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7CC5" w14:textId="173AE54B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813228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GB"/>
        </w:rPr>
        <w:t>Medici for Young People</w:t>
      </w:r>
    </w:p>
    <w:p w14:paraId="24E67021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> </w:t>
      </w:r>
    </w:p>
    <w:p w14:paraId="78C28740" w14:textId="77777777" w:rsidR="00813228" w:rsidRDefault="00813228" w:rsidP="0081322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To promote Medici to your younger cardholders, first of all you can share with them the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playlist "Classical music for children"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: </w:t>
      </w:r>
      <w:hyperlink r:id="rId4" w:tgtFrame="_blank" w:history="1">
        <w:r w:rsidRPr="0081322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https://edu.medici.tv/en/collections/classical-music-for-children/</w:t>
        </w:r>
      </w:hyperlink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Included in this playlist are concerts, ballets and operas.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Most of these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operas are subtitled in English,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meaning they do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require some reading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and would be best marketed to customers over the age of 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12. </w:t>
      </w:r>
    </w:p>
    <w:p w14:paraId="733B386F" w14:textId="77777777" w:rsidR="00813228" w:rsidRDefault="00813228" w:rsidP="0081322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</w:p>
    <w:p w14:paraId="37685E4E" w14:textId="4DE81C3E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This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relatively short 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opera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has been written by a child (Alma </w:t>
      </w:r>
      <w:proofErr w:type="spellStart"/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Deutscher</w:t>
      </w:r>
      <w:proofErr w:type="spellEnd"/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),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and 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is aimed at children: </w:t>
      </w:r>
    </w:p>
    <w:p w14:paraId="39F6B8A4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81322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https://edu.medici.tv/en/operas/deutscher-cinderella-version-viennoise-pour-enfants-birgit-kajtna-witolf-werner-vienna-state-opera/</w:t>
        </w:r>
      </w:hyperlink>
    </w:p>
    <w:p w14:paraId="49165168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83DD6D9" w14:textId="1523B84F" w:rsidR="00813228" w:rsidRPr="00813228" w:rsidRDefault="00813228" w:rsidP="00813228">
      <w:pPr>
        <w:shd w:val="clear" w:color="auto" w:fill="FFFFFF"/>
        <w:spacing w:after="0" w:line="240" w:lineRule="auto"/>
        <w:rPr>
          <w:lang w:eastAsia="en-GB"/>
        </w:rPr>
      </w:pP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The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children’s 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playlist also contains </w:t>
      </w:r>
      <w:r w:rsidRPr="00813228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en-GB"/>
        </w:rPr>
        <w:t>Britten</w:t>
      </w:r>
      <w:r w:rsidRPr="00813228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en-GB"/>
        </w:rPr>
        <w:t>’s</w:t>
      </w:r>
      <w:r w:rsidRPr="00813228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en-GB"/>
        </w:rPr>
        <w:t xml:space="preserve"> Young Person's Guide to the Orchestra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, which would be an excellent focal point for a marketing campaign.</w:t>
      </w:r>
    </w:p>
    <w:p w14:paraId="77683B63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4BB4F34" w14:textId="56C3101D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There are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a few different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videos of the ballet </w:t>
      </w:r>
      <w:r w:rsidRPr="00813228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en-GB"/>
        </w:rPr>
        <w:t>Cinderella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on Medici - which are fascinating for children to watch. 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Also, the eternal favourite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  <w:r w:rsidRPr="00813228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en-GB"/>
        </w:rPr>
        <w:t>The Nutcracker</w:t>
      </w:r>
      <w:r w:rsidRPr="00813228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 and this</w:t>
      </w:r>
      <w:r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: </w:t>
      </w:r>
    </w:p>
    <w:p w14:paraId="50DA830A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81322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https://edu.medici.tv/en/concerts/marin-aslop-prokofiev-saint-saens-ravel/</w:t>
        </w:r>
      </w:hyperlink>
    </w:p>
    <w:p w14:paraId="69E1E7EE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A8B7260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2AF8957" w14:textId="78B28A3A" w:rsidR="00813228" w:rsidRPr="00813228" w:rsidRDefault="00813228" w:rsidP="00813228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 xml:space="preserve">During the </w:t>
      </w:r>
      <w:r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 xml:space="preserve">covid </w:t>
      </w:r>
      <w:r w:rsidRPr="00813228"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 xml:space="preserve">pandemic, a global concert was filmed and released on Medici as a movie, with some great images from around the world that make for easy </w:t>
      </w:r>
      <w:r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 xml:space="preserve">and reflective </w:t>
      </w:r>
      <w:r w:rsidRPr="00813228"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>watching.</w:t>
      </w:r>
      <w:r w:rsidRPr="008132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7" w:tgtFrame="_blank" w:history="1">
        <w:r w:rsidRPr="0081322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https://edu.medici.tv/en/concerts/see-me-global-concert/</w:t>
        </w:r>
      </w:hyperlink>
    </w:p>
    <w:p w14:paraId="5334BED9" w14:textId="77777777" w:rsidR="00813228" w:rsidRPr="00813228" w:rsidRDefault="00813228" w:rsidP="0081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13228">
        <w:rPr>
          <w:rFonts w:ascii="Verdana" w:eastAsia="Times New Roman" w:hAnsi="Verdana" w:cs="Arial"/>
          <w:color w:val="222222"/>
          <w:sz w:val="24"/>
          <w:szCs w:val="24"/>
          <w:lang w:eastAsia="en-GB"/>
        </w:rPr>
        <w:t> </w:t>
      </w:r>
    </w:p>
    <w:p w14:paraId="51F95827" w14:textId="77777777" w:rsidR="003B787A" w:rsidRDefault="003B787A"/>
    <w:sectPr w:rsidR="003B7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MzayNDG2MDEzMjJR0lEKTi0uzszPAykwrAUA/ZMuPCwAAAA="/>
  </w:docVars>
  <w:rsids>
    <w:rsidRoot w:val="00813228"/>
    <w:rsid w:val="003B787A"/>
    <w:rsid w:val="008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E8BB"/>
  <w15:chartTrackingRefBased/>
  <w15:docId w15:val="{E7A5264C-6C7D-4B5C-A2C7-2A0D156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medici.tv/en/concerts/see-me-global-conce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medici.tv/en/concerts/marin-aslop-prokofiev-saint-saens-ravel/" TargetMode="External"/><Relationship Id="rId5" Type="http://schemas.openxmlformats.org/officeDocument/2006/relationships/hyperlink" Target="https://edu.medici.tv/en/operas/deutscher-cinderella-version-viennoise-pour-enfants-birgit-kajtna-witolf-werner-vienna-state-opera/" TargetMode="External"/><Relationship Id="rId4" Type="http://schemas.openxmlformats.org/officeDocument/2006/relationships/hyperlink" Target="https://edu.medici.tv/en/collections/classical-music-for-childr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Everitt</dc:creator>
  <cp:keywords/>
  <dc:description/>
  <cp:lastModifiedBy>Nicola Everitt</cp:lastModifiedBy>
  <cp:revision>1</cp:revision>
  <dcterms:created xsi:type="dcterms:W3CDTF">2021-07-05T12:54:00Z</dcterms:created>
  <dcterms:modified xsi:type="dcterms:W3CDTF">2021-07-05T13:01:00Z</dcterms:modified>
</cp:coreProperties>
</file>